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8D5" w:rsidRPr="00CB34D0" w:rsidRDefault="009D78D5" w:rsidP="002C4BA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cstheme="minorHAnsi"/>
          <w:b/>
          <w:spacing w:val="5"/>
          <w:sz w:val="40"/>
          <w:szCs w:val="27"/>
        </w:rPr>
      </w:pPr>
      <w:r w:rsidRPr="00CB34D0">
        <w:rPr>
          <w:rFonts w:cstheme="minorHAnsi"/>
          <w:b/>
          <w:spacing w:val="5"/>
          <w:sz w:val="40"/>
          <w:szCs w:val="27"/>
        </w:rPr>
        <w:t>ZNAKY jubilea</w:t>
      </w:r>
    </w:p>
    <w:p w:rsidR="009D78D5" w:rsidRPr="00CB34D0" w:rsidRDefault="009D78D5" w:rsidP="009D78D5">
      <w:pPr>
        <w:pStyle w:val="Odstavecseseznamem"/>
        <w:jc w:val="both"/>
        <w:rPr>
          <w:rFonts w:cstheme="minorHAnsi"/>
          <w:spacing w:val="5"/>
          <w:sz w:val="27"/>
          <w:szCs w:val="27"/>
        </w:rPr>
      </w:pPr>
    </w:p>
    <w:p w:rsidR="002C4BA9" w:rsidRPr="0083055C" w:rsidRDefault="009D78D5" w:rsidP="002C4BA9">
      <w:pPr>
        <w:pStyle w:val="Odstavecseseznamem"/>
        <w:numPr>
          <w:ilvl w:val="0"/>
          <w:numId w:val="4"/>
        </w:numPr>
        <w:spacing w:line="360" w:lineRule="auto"/>
        <w:ind w:left="0" w:firstLine="0"/>
        <w:jc w:val="both"/>
        <w:rPr>
          <w:rFonts w:cstheme="minorHAnsi"/>
          <w:b/>
          <w:caps/>
          <w:spacing w:val="5"/>
          <w:sz w:val="28"/>
          <w:szCs w:val="27"/>
          <w:u w:val="single"/>
        </w:rPr>
      </w:pPr>
      <w:r w:rsidRPr="0083055C">
        <w:rPr>
          <w:rFonts w:cstheme="minorHAnsi"/>
          <w:b/>
          <w:caps/>
          <w:spacing w:val="5"/>
          <w:sz w:val="28"/>
          <w:szCs w:val="27"/>
          <w:u w:val="single"/>
        </w:rPr>
        <w:t>Poutě</w:t>
      </w:r>
    </w:p>
    <w:p w:rsidR="002C4BA9" w:rsidRPr="000C044A" w:rsidRDefault="002C4BA9" w:rsidP="00F41A0A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cstheme="minorHAnsi"/>
          <w:b/>
          <w:spacing w:val="5"/>
          <w:sz w:val="28"/>
          <w:szCs w:val="27"/>
        </w:rPr>
      </w:pPr>
      <w:r w:rsidRPr="000C044A">
        <w:rPr>
          <w:rFonts w:cstheme="minorHAnsi"/>
          <w:b/>
          <w:spacing w:val="5"/>
          <w:sz w:val="28"/>
          <w:szCs w:val="27"/>
        </w:rPr>
        <w:t>J</w:t>
      </w:r>
      <w:r w:rsidR="009D78D5"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ubileum nás vyzývá, abychom se </w:t>
      </w:r>
      <w:r w:rsidR="009D78D5" w:rsidRPr="000C044A">
        <w:rPr>
          <w:rFonts w:cstheme="minorHAnsi"/>
          <w:b/>
          <w:spacing w:val="5"/>
          <w:sz w:val="28"/>
          <w:szCs w:val="27"/>
          <w:shd w:val="clear" w:color="auto" w:fill="FFFFFF"/>
        </w:rPr>
        <w:t>vydali na cestu a překročili hranice.</w:t>
      </w:r>
      <w:r w:rsidR="009D78D5"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 Když cestujeme, neměníme pouze fyzicky místo, ale proměňujeme také sami sebe. Proto je důležité se dobře připravit, na</w:t>
      </w: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>plánovat si cestu a poznat cíl.</w:t>
      </w:r>
    </w:p>
    <w:p w:rsidR="002C4BA9" w:rsidRPr="000C044A" w:rsidRDefault="009D78D5" w:rsidP="00F41A0A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cstheme="minorHAnsi"/>
          <w:b/>
          <w:spacing w:val="5"/>
          <w:sz w:val="28"/>
          <w:szCs w:val="27"/>
        </w:rPr>
      </w:pP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V tomto smyslu začíná jubilejní pouť ještě před samotným začátkem cesty: výchozím bodem je </w:t>
      </w:r>
      <w:r w:rsidRPr="000C044A">
        <w:rPr>
          <w:rFonts w:cstheme="minorHAnsi"/>
          <w:b/>
          <w:spacing w:val="5"/>
          <w:sz w:val="28"/>
          <w:szCs w:val="27"/>
          <w:shd w:val="clear" w:color="auto" w:fill="FFFFFF"/>
        </w:rPr>
        <w:t xml:space="preserve">rozhodnutí vydat se na cestu. </w:t>
      </w: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Etymologie slova „pouť“ je poměrně výmluvná a v průběhu let doznalo jen malých významových změn. </w:t>
      </w:r>
    </w:p>
    <w:p w:rsidR="002C4BA9" w:rsidRPr="000C044A" w:rsidRDefault="009D78D5" w:rsidP="00F41A0A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cstheme="minorHAnsi"/>
          <w:b/>
          <w:spacing w:val="5"/>
          <w:sz w:val="28"/>
          <w:szCs w:val="27"/>
        </w:rPr>
      </w:pP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Slovo pochází z latinského „per </w:t>
      </w:r>
      <w:proofErr w:type="spellStart"/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>ager</w:t>
      </w:r>
      <w:proofErr w:type="spellEnd"/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“, což znamená </w:t>
      </w:r>
      <w:r w:rsidRPr="000C044A">
        <w:rPr>
          <w:rFonts w:cstheme="minorHAnsi"/>
          <w:b/>
          <w:spacing w:val="5"/>
          <w:sz w:val="28"/>
          <w:szCs w:val="27"/>
          <w:shd w:val="clear" w:color="auto" w:fill="FFFFFF"/>
        </w:rPr>
        <w:t>„přes pole“</w:t>
      </w: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, nebo snad z „per </w:t>
      </w:r>
      <w:proofErr w:type="spellStart"/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>eger</w:t>
      </w:r>
      <w:proofErr w:type="spellEnd"/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“, což znamená </w:t>
      </w:r>
      <w:r w:rsidRPr="000C044A">
        <w:rPr>
          <w:rFonts w:cstheme="minorHAnsi"/>
          <w:b/>
          <w:spacing w:val="5"/>
          <w:sz w:val="28"/>
          <w:szCs w:val="27"/>
          <w:shd w:val="clear" w:color="auto" w:fill="FFFFFF"/>
        </w:rPr>
        <w:t>„překročení hranic“:</w:t>
      </w: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 oba možné původy poukazují na příznačný aspekt podniknutí cesty.</w:t>
      </w:r>
    </w:p>
    <w:p w:rsidR="004C2848" w:rsidRPr="000C044A" w:rsidRDefault="004C2848" w:rsidP="00F41A0A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cstheme="minorHAnsi"/>
          <w:b/>
          <w:spacing w:val="5"/>
          <w:sz w:val="28"/>
          <w:szCs w:val="27"/>
        </w:rPr>
      </w:pP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V Bibli je Abraham popisován jako člověk na cestě: „Odejdi ze své země, ze svého rodiště a z domu svého otce“ </w:t>
      </w:r>
      <w:r w:rsidRPr="000C044A">
        <w:rPr>
          <w:rFonts w:cstheme="minorHAnsi"/>
          <w:i/>
          <w:spacing w:val="5"/>
          <w:sz w:val="24"/>
          <w:szCs w:val="27"/>
          <w:shd w:val="clear" w:color="auto" w:fill="FFFFFF"/>
        </w:rPr>
        <w:t>(</w:t>
      </w:r>
      <w:proofErr w:type="spellStart"/>
      <w:r w:rsidRPr="000C044A">
        <w:rPr>
          <w:rFonts w:cstheme="minorHAnsi"/>
          <w:i/>
          <w:spacing w:val="5"/>
          <w:sz w:val="24"/>
          <w:szCs w:val="27"/>
          <w:shd w:val="clear" w:color="auto" w:fill="FFFFFF"/>
        </w:rPr>
        <w:t>Gn</w:t>
      </w:r>
      <w:proofErr w:type="spellEnd"/>
      <w:r w:rsidRPr="000C044A">
        <w:rPr>
          <w:rFonts w:cstheme="minorHAnsi"/>
          <w:i/>
          <w:spacing w:val="5"/>
          <w:sz w:val="24"/>
          <w:szCs w:val="27"/>
          <w:shd w:val="clear" w:color="auto" w:fill="FFFFFF"/>
        </w:rPr>
        <w:t> 12,1).</w:t>
      </w:r>
    </w:p>
    <w:p w:rsidR="004C2848" w:rsidRPr="00CB34D0" w:rsidRDefault="004C2848" w:rsidP="004C2848">
      <w:pPr>
        <w:pStyle w:val="Odstavecseseznamem"/>
        <w:spacing w:line="360" w:lineRule="auto"/>
        <w:ind w:left="2160"/>
        <w:jc w:val="both"/>
        <w:rPr>
          <w:rFonts w:cstheme="minorHAnsi"/>
          <w:spacing w:val="5"/>
          <w:sz w:val="28"/>
          <w:szCs w:val="27"/>
        </w:rPr>
      </w:pPr>
    </w:p>
    <w:p w:rsidR="009D78D5" w:rsidRPr="000C044A" w:rsidRDefault="009D78D5" w:rsidP="000C044A">
      <w:pPr>
        <w:pStyle w:val="Odstavecseseznamem"/>
        <w:numPr>
          <w:ilvl w:val="0"/>
          <w:numId w:val="4"/>
        </w:numPr>
        <w:spacing w:line="360" w:lineRule="auto"/>
        <w:ind w:left="0" w:firstLine="0"/>
        <w:jc w:val="both"/>
        <w:rPr>
          <w:rFonts w:cstheme="minorHAnsi"/>
          <w:b/>
          <w:caps/>
          <w:spacing w:val="5"/>
          <w:sz w:val="28"/>
          <w:szCs w:val="27"/>
          <w:u w:val="single"/>
        </w:rPr>
      </w:pPr>
      <w:r w:rsidRPr="000C044A">
        <w:rPr>
          <w:rFonts w:cstheme="minorHAnsi"/>
          <w:b/>
          <w:caps/>
          <w:spacing w:val="5"/>
          <w:sz w:val="28"/>
          <w:szCs w:val="27"/>
          <w:u w:val="single"/>
        </w:rPr>
        <w:t>Svaté brány</w:t>
      </w:r>
    </w:p>
    <w:p w:rsidR="000C044A" w:rsidRDefault="004C2848" w:rsidP="00F41A0A">
      <w:pPr>
        <w:pStyle w:val="Odstavecseseznamem"/>
        <w:numPr>
          <w:ilvl w:val="0"/>
          <w:numId w:val="9"/>
        </w:numPr>
        <w:spacing w:line="240" w:lineRule="auto"/>
        <w:jc w:val="both"/>
        <w:rPr>
          <w:rFonts w:cstheme="minorHAnsi"/>
          <w:spacing w:val="5"/>
          <w:sz w:val="28"/>
          <w:szCs w:val="27"/>
          <w:shd w:val="clear" w:color="auto" w:fill="FFFFFF"/>
        </w:rPr>
      </w:pP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Otevření této brány papežem představuje </w:t>
      </w:r>
      <w:r w:rsidRPr="000C044A">
        <w:rPr>
          <w:rFonts w:cstheme="minorHAnsi"/>
          <w:b/>
          <w:spacing w:val="5"/>
          <w:sz w:val="28"/>
          <w:szCs w:val="27"/>
          <w:shd w:val="clear" w:color="auto" w:fill="FFFFFF"/>
        </w:rPr>
        <w:t>oficiální začátek svatého roku.</w:t>
      </w: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 Původně byla jen jedna brána, a to v bazilice svatého Jana v Lateránu, která je katedrálou římského biskupa. Později, aby se jubilea mohlo zúčastnit co nejvíce poutníků, otevřely své svaté brány i ostatní římské baziliky.</w:t>
      </w:r>
    </w:p>
    <w:p w:rsidR="004C2848" w:rsidRPr="000C044A" w:rsidRDefault="004C2848" w:rsidP="000C044A">
      <w:pPr>
        <w:pStyle w:val="Odstavecseseznamem"/>
        <w:numPr>
          <w:ilvl w:val="0"/>
          <w:numId w:val="9"/>
        </w:numPr>
        <w:spacing w:line="240" w:lineRule="auto"/>
        <w:jc w:val="both"/>
        <w:rPr>
          <w:rFonts w:cstheme="minorHAnsi"/>
          <w:b/>
          <w:spacing w:val="5"/>
          <w:sz w:val="28"/>
          <w:szCs w:val="27"/>
          <w:shd w:val="clear" w:color="auto" w:fill="FFFFFF"/>
        </w:rPr>
      </w:pP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Při překračování prahu svaté brány se poutníkovi připomíná úryvek z 10. kapitoly Janova evangelia: </w:t>
      </w:r>
      <w:r w:rsidRPr="000C044A">
        <w:rPr>
          <w:rFonts w:cstheme="minorHAnsi"/>
          <w:b/>
          <w:spacing w:val="5"/>
          <w:sz w:val="28"/>
          <w:szCs w:val="27"/>
          <w:shd w:val="clear" w:color="auto" w:fill="FFFFFF"/>
        </w:rPr>
        <w:t>„Já jsem dveře. Kdo vejde skrze mne, bude zachráněn, bude vcházet i vycházet a nalezne pastvu.“</w:t>
      </w: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 Všichni, kdo vcházejí mnou, jsou spaseni. </w:t>
      </w:r>
      <w:r w:rsidRPr="000C044A">
        <w:rPr>
          <w:rFonts w:cstheme="minorHAnsi"/>
          <w:b/>
          <w:spacing w:val="5"/>
          <w:sz w:val="28"/>
          <w:szCs w:val="27"/>
          <w:shd w:val="clear" w:color="auto" w:fill="FFFFFF"/>
        </w:rPr>
        <w:t>Průchod svatou branou vyjadřuje</w:t>
      </w: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 xml:space="preserve"> </w:t>
      </w:r>
      <w:r w:rsidRPr="000C044A">
        <w:rPr>
          <w:rFonts w:cstheme="minorHAnsi"/>
          <w:b/>
          <w:spacing w:val="5"/>
          <w:sz w:val="28"/>
          <w:szCs w:val="27"/>
          <w:shd w:val="clear" w:color="auto" w:fill="FFFFFF"/>
        </w:rPr>
        <w:t>rozhodnutí následovat Ježíše</w:t>
      </w:r>
      <w:r w:rsidRPr="000C044A">
        <w:rPr>
          <w:rFonts w:cstheme="minorHAnsi"/>
          <w:spacing w:val="5"/>
          <w:sz w:val="28"/>
          <w:szCs w:val="27"/>
          <w:shd w:val="clear" w:color="auto" w:fill="FFFFFF"/>
        </w:rPr>
        <w:t>, který je Dobrým pastýřem, a </w:t>
      </w:r>
      <w:r w:rsidRPr="000C044A">
        <w:rPr>
          <w:rFonts w:cstheme="minorHAnsi"/>
          <w:b/>
          <w:spacing w:val="5"/>
          <w:sz w:val="28"/>
          <w:szCs w:val="27"/>
          <w:shd w:val="clear" w:color="auto" w:fill="FFFFFF"/>
        </w:rPr>
        <w:t>nechat se jím vést.</w:t>
      </w:r>
    </w:p>
    <w:p w:rsidR="004C2848" w:rsidRPr="000C044A" w:rsidRDefault="004C2848" w:rsidP="004C2848">
      <w:pPr>
        <w:pStyle w:val="Odstavecseseznamem"/>
        <w:spacing w:line="360" w:lineRule="auto"/>
        <w:ind w:left="2160"/>
        <w:jc w:val="both"/>
        <w:rPr>
          <w:rFonts w:cstheme="minorHAnsi"/>
          <w:b/>
          <w:spacing w:val="5"/>
          <w:sz w:val="28"/>
          <w:szCs w:val="27"/>
        </w:rPr>
      </w:pPr>
    </w:p>
    <w:p w:rsidR="009D78D5" w:rsidRPr="000C044A" w:rsidRDefault="009D78D5" w:rsidP="000C044A">
      <w:pPr>
        <w:pStyle w:val="Odstavecseseznamem"/>
        <w:numPr>
          <w:ilvl w:val="0"/>
          <w:numId w:val="4"/>
        </w:numPr>
        <w:spacing w:line="360" w:lineRule="auto"/>
        <w:ind w:left="0" w:firstLine="0"/>
        <w:jc w:val="both"/>
        <w:rPr>
          <w:rFonts w:cstheme="minorHAnsi"/>
          <w:b/>
          <w:caps/>
          <w:spacing w:val="5"/>
          <w:sz w:val="28"/>
          <w:szCs w:val="27"/>
          <w:u w:val="single"/>
        </w:rPr>
      </w:pPr>
      <w:r w:rsidRPr="000C044A">
        <w:rPr>
          <w:rFonts w:cstheme="minorHAnsi"/>
          <w:b/>
          <w:caps/>
          <w:spacing w:val="5"/>
          <w:sz w:val="28"/>
          <w:szCs w:val="27"/>
          <w:u w:val="single"/>
        </w:rPr>
        <w:t>Smíření</w:t>
      </w:r>
    </w:p>
    <w:p w:rsidR="004C2848" w:rsidRPr="00F41A0A" w:rsidRDefault="004C2848" w:rsidP="00F41A0A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cstheme="minorHAnsi"/>
          <w:spacing w:val="5"/>
          <w:sz w:val="28"/>
          <w:szCs w:val="27"/>
          <w:shd w:val="clear" w:color="auto" w:fill="FFFFFF"/>
        </w:rPr>
      </w:pP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Konkrétně jde o prožívání svátosti smíření, o využití tohoto času ke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znovuobjevení hodnoty zpovědi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 a osobního přijetí slova Božího odpuštění. Existují některé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jubilejní kostely,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 které zůstávají otevřeny nepřetržitě, aby umožnily přístup ke svátosti smíření.</w:t>
      </w:r>
    </w:p>
    <w:p w:rsidR="004C2848" w:rsidRPr="00CB34D0" w:rsidRDefault="004C2848" w:rsidP="004C2848">
      <w:pPr>
        <w:pStyle w:val="Odstavecseseznamem"/>
        <w:spacing w:line="360" w:lineRule="auto"/>
        <w:ind w:left="1440"/>
        <w:jc w:val="both"/>
        <w:rPr>
          <w:rFonts w:cstheme="minorHAnsi"/>
          <w:spacing w:val="5"/>
          <w:sz w:val="28"/>
          <w:szCs w:val="27"/>
        </w:rPr>
      </w:pPr>
    </w:p>
    <w:p w:rsidR="009D78D5" w:rsidRPr="000C044A" w:rsidRDefault="009D78D5" w:rsidP="000C044A">
      <w:pPr>
        <w:pStyle w:val="Odstavecseseznamem"/>
        <w:numPr>
          <w:ilvl w:val="0"/>
          <w:numId w:val="4"/>
        </w:numPr>
        <w:spacing w:line="360" w:lineRule="auto"/>
        <w:ind w:left="0" w:firstLine="0"/>
        <w:jc w:val="both"/>
        <w:rPr>
          <w:rFonts w:cstheme="minorHAnsi"/>
          <w:b/>
          <w:caps/>
          <w:spacing w:val="5"/>
          <w:sz w:val="28"/>
          <w:szCs w:val="27"/>
          <w:u w:val="single"/>
        </w:rPr>
      </w:pPr>
      <w:r w:rsidRPr="000C044A">
        <w:rPr>
          <w:rFonts w:cstheme="minorHAnsi"/>
          <w:b/>
          <w:caps/>
          <w:spacing w:val="5"/>
          <w:sz w:val="28"/>
          <w:szCs w:val="27"/>
          <w:u w:val="single"/>
        </w:rPr>
        <w:t>Modlitba</w:t>
      </w:r>
    </w:p>
    <w:p w:rsidR="004C2848" w:rsidRPr="00F41A0A" w:rsidRDefault="004C2848" w:rsidP="00F41A0A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cstheme="minorHAnsi"/>
          <w:spacing w:val="5"/>
          <w:sz w:val="28"/>
          <w:szCs w:val="27"/>
          <w:shd w:val="clear" w:color="auto" w:fill="FFFFFF"/>
        </w:rPr>
      </w:pP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Je mnoho důvodů a způsobů modlitby, ale základem je vždy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touha otevřít se Boží přítomnosti a jeho nabídce lásky.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 Je to Duch Syna, který volá křesťanské společenství k modlitbě a umožňuje každému člověku vrátit se k Otci. </w:t>
      </w:r>
    </w:p>
    <w:p w:rsidR="004C2848" w:rsidRPr="00CB34D0" w:rsidRDefault="004C2848" w:rsidP="004C2848">
      <w:pPr>
        <w:pStyle w:val="Odstavecseseznamem"/>
        <w:spacing w:line="240" w:lineRule="auto"/>
        <w:ind w:left="2160"/>
        <w:jc w:val="both"/>
        <w:rPr>
          <w:rFonts w:cstheme="minorHAnsi"/>
          <w:spacing w:val="5"/>
          <w:sz w:val="28"/>
          <w:szCs w:val="27"/>
          <w:shd w:val="clear" w:color="auto" w:fill="FFFFFF"/>
        </w:rPr>
      </w:pPr>
    </w:p>
    <w:p w:rsidR="00F41A0A" w:rsidRDefault="00F41A0A" w:rsidP="00F41A0A">
      <w:pPr>
        <w:pStyle w:val="Odstavecseseznamem"/>
        <w:spacing w:line="360" w:lineRule="auto"/>
        <w:ind w:left="0"/>
        <w:jc w:val="both"/>
        <w:rPr>
          <w:rFonts w:cstheme="minorHAnsi"/>
          <w:b/>
          <w:caps/>
          <w:spacing w:val="5"/>
          <w:sz w:val="28"/>
          <w:szCs w:val="27"/>
          <w:u w:val="single"/>
        </w:rPr>
      </w:pPr>
    </w:p>
    <w:p w:rsidR="009D78D5" w:rsidRPr="000C044A" w:rsidRDefault="009D78D5" w:rsidP="000C044A">
      <w:pPr>
        <w:pStyle w:val="Odstavecseseznamem"/>
        <w:numPr>
          <w:ilvl w:val="0"/>
          <w:numId w:val="4"/>
        </w:numPr>
        <w:spacing w:line="360" w:lineRule="auto"/>
        <w:ind w:left="0" w:firstLine="0"/>
        <w:jc w:val="both"/>
        <w:rPr>
          <w:rFonts w:cstheme="minorHAnsi"/>
          <w:b/>
          <w:caps/>
          <w:spacing w:val="5"/>
          <w:sz w:val="28"/>
          <w:szCs w:val="27"/>
          <w:u w:val="single"/>
        </w:rPr>
      </w:pPr>
      <w:r w:rsidRPr="000C044A">
        <w:rPr>
          <w:rFonts w:cstheme="minorHAnsi"/>
          <w:b/>
          <w:caps/>
          <w:spacing w:val="5"/>
          <w:sz w:val="28"/>
          <w:szCs w:val="27"/>
          <w:u w:val="single"/>
        </w:rPr>
        <w:t>Vyznání víry</w:t>
      </w:r>
    </w:p>
    <w:p w:rsidR="004C2848" w:rsidRPr="00F41A0A" w:rsidRDefault="004C2848" w:rsidP="00F41A0A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cstheme="minorHAnsi"/>
          <w:b/>
          <w:spacing w:val="5"/>
          <w:sz w:val="28"/>
          <w:szCs w:val="27"/>
          <w:shd w:val="clear" w:color="auto" w:fill="FFFFFF"/>
        </w:rPr>
      </w:pP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Vyznání víry – známé také jako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„symbol“ – je znamením identity pokřtěného.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 Vyznání víry vyjadřuje stěžejní obsah víry: stručně shrnuje hlavní pravdy, které věřící přijímá a dosvědčuje v den svého </w:t>
      </w:r>
      <w:proofErr w:type="gramStart"/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>křtu a které</w:t>
      </w:r>
      <w:proofErr w:type="gramEnd"/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 xml:space="preserve"> sdílí s celým křesťanským společenstvím po zbytek svého života.</w:t>
      </w:r>
    </w:p>
    <w:p w:rsidR="004C2848" w:rsidRPr="00CB34D0" w:rsidRDefault="004C2848" w:rsidP="004C2848">
      <w:pPr>
        <w:pStyle w:val="Odstavecseseznamem"/>
        <w:spacing w:line="240" w:lineRule="auto"/>
        <w:ind w:left="1440"/>
        <w:jc w:val="both"/>
        <w:rPr>
          <w:rFonts w:cstheme="minorHAnsi"/>
          <w:spacing w:val="5"/>
          <w:sz w:val="28"/>
          <w:szCs w:val="27"/>
          <w:shd w:val="clear" w:color="auto" w:fill="FFFFFF"/>
        </w:rPr>
      </w:pPr>
    </w:p>
    <w:p w:rsidR="004C2848" w:rsidRPr="000C044A" w:rsidRDefault="009D78D5" w:rsidP="000C044A">
      <w:pPr>
        <w:pStyle w:val="Odstavecseseznamem"/>
        <w:numPr>
          <w:ilvl w:val="0"/>
          <w:numId w:val="4"/>
        </w:numPr>
        <w:spacing w:line="360" w:lineRule="auto"/>
        <w:ind w:left="0" w:firstLine="0"/>
        <w:jc w:val="both"/>
        <w:rPr>
          <w:rFonts w:cstheme="minorHAnsi"/>
          <w:b/>
          <w:caps/>
          <w:spacing w:val="5"/>
          <w:sz w:val="28"/>
          <w:szCs w:val="27"/>
          <w:u w:val="single"/>
        </w:rPr>
      </w:pPr>
      <w:r w:rsidRPr="000C044A">
        <w:rPr>
          <w:rFonts w:cstheme="minorHAnsi"/>
          <w:b/>
          <w:caps/>
          <w:spacing w:val="5"/>
          <w:sz w:val="28"/>
          <w:szCs w:val="27"/>
          <w:u w:val="single"/>
        </w:rPr>
        <w:t>Odpustky</w:t>
      </w:r>
    </w:p>
    <w:p w:rsidR="004C2848" w:rsidRPr="00F41A0A" w:rsidRDefault="00A422DD" w:rsidP="00F41A0A">
      <w:pPr>
        <w:pStyle w:val="Odstavecseseznamem"/>
        <w:numPr>
          <w:ilvl w:val="0"/>
          <w:numId w:val="10"/>
        </w:numPr>
        <w:jc w:val="both"/>
        <w:rPr>
          <w:rFonts w:cstheme="minorHAnsi"/>
          <w:spacing w:val="5"/>
          <w:sz w:val="28"/>
          <w:szCs w:val="27"/>
          <w:shd w:val="clear" w:color="auto" w:fill="FFFFFF"/>
        </w:rPr>
      </w:pP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Jubilejní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odpustek je konkrétním projevem Božího milosrdenství,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 které přesahuje a přetváří hranice lidské spravedlnosti. Tento poklad milosti vstoupil do lidských dějin ve svědectví Ježíše a svatých a životem ve společenství s nimi se naše naděje na vlastní odpuštění posiluje a stává se jistotou.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 xml:space="preserve">Odpustek umožňuje osvobodit srdce od břemene hříchu, 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>aby bylo možné v plné svobodě vykonat náležité zadostiučinění.</w:t>
      </w:r>
    </w:p>
    <w:p w:rsidR="00A422DD" w:rsidRPr="00CB34D0" w:rsidRDefault="00A422DD" w:rsidP="004C2848">
      <w:pPr>
        <w:pStyle w:val="Odstavecseseznamem"/>
        <w:rPr>
          <w:rFonts w:cstheme="minorHAnsi"/>
          <w:spacing w:val="5"/>
          <w:sz w:val="28"/>
          <w:szCs w:val="27"/>
        </w:rPr>
      </w:pPr>
    </w:p>
    <w:p w:rsidR="009D78D5" w:rsidRPr="000C044A" w:rsidRDefault="009D78D5" w:rsidP="000C044A">
      <w:pPr>
        <w:pStyle w:val="Odstavecseseznamem"/>
        <w:numPr>
          <w:ilvl w:val="0"/>
          <w:numId w:val="4"/>
        </w:numPr>
        <w:spacing w:line="360" w:lineRule="auto"/>
        <w:ind w:left="0" w:firstLine="0"/>
        <w:jc w:val="both"/>
        <w:rPr>
          <w:rFonts w:cstheme="minorHAnsi"/>
          <w:b/>
          <w:caps/>
          <w:spacing w:val="5"/>
          <w:sz w:val="28"/>
          <w:szCs w:val="27"/>
          <w:u w:val="single"/>
        </w:rPr>
      </w:pPr>
      <w:r w:rsidRPr="000C044A">
        <w:rPr>
          <w:rFonts w:cstheme="minorHAnsi"/>
          <w:b/>
          <w:caps/>
          <w:spacing w:val="5"/>
          <w:sz w:val="28"/>
          <w:szCs w:val="27"/>
          <w:u w:val="single"/>
        </w:rPr>
        <w:t>Liturgie</w:t>
      </w:r>
    </w:p>
    <w:p w:rsidR="00F41A0A" w:rsidRDefault="00A422DD" w:rsidP="00F41A0A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cstheme="minorHAnsi"/>
          <w:spacing w:val="5"/>
          <w:sz w:val="28"/>
          <w:szCs w:val="27"/>
          <w:shd w:val="clear" w:color="auto" w:fill="FFFFFF"/>
        </w:rPr>
      </w:pP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Jedním z liturgických obřadů, který je specifický pro jubilejní rok, je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otevírání Svatých bran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. Až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do minulého století papež symbolicky zahajoval bourání zdi,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 která v letech mimo jubilejní rok Svatou bránu udržovala zazděnou.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Zedníci pak cihlovou zeď zcela odstranili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, aby se Svatá brána mohla otevřít. </w:t>
      </w:r>
    </w:p>
    <w:p w:rsidR="004C2848" w:rsidRPr="00F41A0A" w:rsidRDefault="00A422DD" w:rsidP="00F41A0A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cstheme="minorHAnsi"/>
          <w:b/>
          <w:spacing w:val="5"/>
          <w:sz w:val="28"/>
          <w:szCs w:val="27"/>
          <w:shd w:val="clear" w:color="auto" w:fill="FFFFFF"/>
        </w:rPr>
      </w:pP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Od roku 1950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 se obřad změnil a 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nyní je zeď rozebrána předem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 a v rámci slavnostní zpívané liturgie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papež bránu zvenčí otevře a projde jí jako první poutník.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 Tento a další liturgické projevy, které provázejí Svatý rok, zdůrazňují,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že jubilejní pouť není jen intimním, osobním gestem, ale je znamením cesty celého Božího lidu do Království.</w:t>
      </w:r>
    </w:p>
    <w:p w:rsidR="00A422DD" w:rsidRPr="00CB34D0" w:rsidRDefault="00A422DD" w:rsidP="00A422DD">
      <w:pPr>
        <w:pStyle w:val="Odstavecseseznamem"/>
        <w:spacing w:line="240" w:lineRule="auto"/>
        <w:ind w:left="1440"/>
        <w:jc w:val="both"/>
        <w:rPr>
          <w:rFonts w:cstheme="minorHAnsi"/>
          <w:spacing w:val="5"/>
          <w:sz w:val="32"/>
          <w:szCs w:val="27"/>
        </w:rPr>
      </w:pPr>
    </w:p>
    <w:p w:rsidR="009D78D5" w:rsidRPr="000C044A" w:rsidRDefault="009D78D5" w:rsidP="000C044A">
      <w:pPr>
        <w:pStyle w:val="Odstavecseseznamem"/>
        <w:numPr>
          <w:ilvl w:val="0"/>
          <w:numId w:val="4"/>
        </w:numPr>
        <w:spacing w:line="360" w:lineRule="auto"/>
        <w:ind w:left="0" w:firstLine="0"/>
        <w:jc w:val="both"/>
        <w:rPr>
          <w:rFonts w:cstheme="minorHAnsi"/>
          <w:b/>
          <w:caps/>
          <w:spacing w:val="5"/>
          <w:sz w:val="28"/>
          <w:szCs w:val="27"/>
          <w:u w:val="single"/>
        </w:rPr>
      </w:pPr>
      <w:r w:rsidRPr="000C044A">
        <w:rPr>
          <w:rFonts w:cstheme="minorHAnsi"/>
          <w:b/>
          <w:caps/>
          <w:spacing w:val="5"/>
          <w:sz w:val="28"/>
          <w:szCs w:val="27"/>
          <w:u w:val="single"/>
        </w:rPr>
        <w:t>Dobročinnost</w:t>
      </w:r>
    </w:p>
    <w:p w:rsidR="009D78D5" w:rsidRPr="00F41A0A" w:rsidRDefault="00A422DD" w:rsidP="00F41A0A">
      <w:pPr>
        <w:pStyle w:val="Odstavecseseznamem"/>
        <w:numPr>
          <w:ilvl w:val="0"/>
          <w:numId w:val="11"/>
        </w:numPr>
        <w:spacing w:line="240" w:lineRule="auto"/>
        <w:jc w:val="both"/>
        <w:rPr>
          <w:rFonts w:cstheme="minorHAnsi"/>
          <w:b/>
          <w:spacing w:val="5"/>
          <w:sz w:val="28"/>
          <w:szCs w:val="27"/>
          <w:shd w:val="clear" w:color="auto" w:fill="FFFFFF"/>
        </w:rPr>
      </w:pP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lastRenderedPageBreak/>
        <w:t xml:space="preserve">Milosrdná láska je hlavní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charakteristikou křesťanského života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. Nikdo si nesmí myslet,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že poutě a udělování jubilejních odpustků lze redukovat na nějaký magický rituál</w:t>
      </w:r>
      <w:r w:rsidRPr="00F41A0A">
        <w:rPr>
          <w:rFonts w:cstheme="minorHAnsi"/>
          <w:spacing w:val="5"/>
          <w:sz w:val="28"/>
          <w:szCs w:val="27"/>
          <w:shd w:val="clear" w:color="auto" w:fill="FFFFFF"/>
        </w:rPr>
        <w:t xml:space="preserve">, aniž by věděl, že je to </w:t>
      </w:r>
      <w:r w:rsidRPr="00F41A0A">
        <w:rPr>
          <w:rFonts w:cstheme="minorHAnsi"/>
          <w:b/>
          <w:spacing w:val="5"/>
          <w:sz w:val="28"/>
          <w:szCs w:val="27"/>
          <w:shd w:val="clear" w:color="auto" w:fill="FFFFFF"/>
        </w:rPr>
        <w:t>právě život v lásce, který jim dává nejvyšší smysl a skutečný účinek.</w:t>
      </w:r>
    </w:p>
    <w:p w:rsidR="00A422DD" w:rsidRPr="00CB34D0" w:rsidRDefault="00A422DD" w:rsidP="00A422DD">
      <w:pPr>
        <w:pStyle w:val="Odstavecseseznamem"/>
        <w:spacing w:line="240" w:lineRule="auto"/>
        <w:ind w:left="1416"/>
        <w:jc w:val="both"/>
        <w:rPr>
          <w:rFonts w:cstheme="minorHAnsi"/>
          <w:spacing w:val="5"/>
          <w:sz w:val="28"/>
          <w:szCs w:val="27"/>
          <w:shd w:val="clear" w:color="auto" w:fill="FFFFFF"/>
        </w:rPr>
      </w:pPr>
    </w:p>
    <w:p w:rsidR="00A422DD" w:rsidRDefault="00A422DD" w:rsidP="00A422DD">
      <w:pPr>
        <w:pStyle w:val="Odstavecseseznamem"/>
        <w:spacing w:line="240" w:lineRule="auto"/>
        <w:ind w:left="1416"/>
        <w:jc w:val="center"/>
        <w:rPr>
          <w:rFonts w:cstheme="minorHAnsi"/>
          <w:spacing w:val="5"/>
          <w:sz w:val="28"/>
          <w:szCs w:val="27"/>
          <w:shd w:val="clear" w:color="auto" w:fill="FFFFFF"/>
        </w:rPr>
      </w:pPr>
      <w:r w:rsidRPr="00CB34D0">
        <w:rPr>
          <w:rFonts w:cstheme="minorHAnsi"/>
          <w:spacing w:val="5"/>
          <w:sz w:val="28"/>
          <w:szCs w:val="27"/>
          <w:shd w:val="clear" w:color="auto" w:fill="FFFFFF"/>
        </w:rPr>
        <w:t>***</w:t>
      </w:r>
    </w:p>
    <w:p w:rsidR="00F41A0A" w:rsidRDefault="00F41A0A" w:rsidP="00A422DD">
      <w:pPr>
        <w:pStyle w:val="Odstavecseseznamem"/>
        <w:spacing w:line="240" w:lineRule="auto"/>
        <w:ind w:left="1416"/>
        <w:jc w:val="center"/>
        <w:rPr>
          <w:rFonts w:cstheme="minorHAnsi"/>
          <w:spacing w:val="5"/>
          <w:sz w:val="28"/>
          <w:szCs w:val="27"/>
          <w:shd w:val="clear" w:color="auto" w:fill="FFFFFF"/>
        </w:rPr>
      </w:pPr>
    </w:p>
    <w:p w:rsidR="00F41A0A" w:rsidRDefault="00F41A0A" w:rsidP="00A422DD">
      <w:pPr>
        <w:pStyle w:val="Odstavecseseznamem"/>
        <w:spacing w:line="240" w:lineRule="auto"/>
        <w:ind w:left="1416"/>
        <w:jc w:val="center"/>
        <w:rPr>
          <w:rFonts w:cstheme="minorHAnsi"/>
          <w:spacing w:val="5"/>
          <w:sz w:val="28"/>
          <w:szCs w:val="27"/>
          <w:shd w:val="clear" w:color="auto" w:fill="FFFFFF"/>
        </w:rPr>
      </w:pPr>
      <w:bookmarkStart w:id="0" w:name="_GoBack"/>
      <w:bookmarkEnd w:id="0"/>
    </w:p>
    <w:p w:rsidR="00F41A0A" w:rsidRPr="00CB34D0" w:rsidRDefault="00F41A0A" w:rsidP="00A422DD">
      <w:pPr>
        <w:pStyle w:val="Odstavecseseznamem"/>
        <w:spacing w:line="240" w:lineRule="auto"/>
        <w:ind w:left="1416"/>
        <w:jc w:val="center"/>
        <w:rPr>
          <w:rFonts w:cstheme="minorHAnsi"/>
          <w:spacing w:val="5"/>
          <w:sz w:val="28"/>
          <w:szCs w:val="27"/>
          <w:shd w:val="clear" w:color="auto" w:fill="FFFFFF"/>
        </w:rPr>
      </w:pPr>
    </w:p>
    <w:p w:rsidR="0053350D" w:rsidRPr="00F41A0A" w:rsidRDefault="0053350D" w:rsidP="00F41A0A">
      <w:pPr>
        <w:pStyle w:val="Odstavecseseznamem"/>
        <w:spacing w:line="240" w:lineRule="auto"/>
        <w:ind w:left="1416"/>
        <w:jc w:val="right"/>
        <w:rPr>
          <w:rFonts w:cstheme="minorHAnsi"/>
          <w:i/>
          <w:sz w:val="28"/>
        </w:rPr>
      </w:pPr>
      <w:r w:rsidRPr="00F41A0A">
        <w:rPr>
          <w:rFonts w:cstheme="minorHAnsi"/>
          <w:i/>
          <w:sz w:val="28"/>
        </w:rPr>
        <w:t>Zdroj: https://jubileum2025.cz</w:t>
      </w:r>
    </w:p>
    <w:sectPr w:rsidR="0053350D" w:rsidRPr="00F41A0A" w:rsidSect="00F41A0A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0E9F"/>
    <w:multiLevelType w:val="hybridMultilevel"/>
    <w:tmpl w:val="4B6CEFCA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BD80287"/>
    <w:multiLevelType w:val="hybridMultilevel"/>
    <w:tmpl w:val="93103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B6F9F"/>
    <w:multiLevelType w:val="hybridMultilevel"/>
    <w:tmpl w:val="0472C6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4317E"/>
    <w:multiLevelType w:val="hybridMultilevel"/>
    <w:tmpl w:val="EAC65D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F1157"/>
    <w:multiLevelType w:val="hybridMultilevel"/>
    <w:tmpl w:val="F0DE3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120B0"/>
    <w:multiLevelType w:val="hybridMultilevel"/>
    <w:tmpl w:val="8BC6C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A042E"/>
    <w:multiLevelType w:val="hybridMultilevel"/>
    <w:tmpl w:val="2496D71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F631412"/>
    <w:multiLevelType w:val="multilevel"/>
    <w:tmpl w:val="44B06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8E01E1"/>
    <w:multiLevelType w:val="hybridMultilevel"/>
    <w:tmpl w:val="77D81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F3761"/>
    <w:multiLevelType w:val="hybridMultilevel"/>
    <w:tmpl w:val="F7A2CE6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D7B25F1"/>
    <w:multiLevelType w:val="hybridMultilevel"/>
    <w:tmpl w:val="792ABE3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10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D5"/>
    <w:rsid w:val="000317AA"/>
    <w:rsid w:val="000C044A"/>
    <w:rsid w:val="000F02EE"/>
    <w:rsid w:val="002C4BA9"/>
    <w:rsid w:val="004C2848"/>
    <w:rsid w:val="0053350D"/>
    <w:rsid w:val="0083055C"/>
    <w:rsid w:val="008323EC"/>
    <w:rsid w:val="009D78D5"/>
    <w:rsid w:val="00A422DD"/>
    <w:rsid w:val="00A546AA"/>
    <w:rsid w:val="00A91AD6"/>
    <w:rsid w:val="00CB34D0"/>
    <w:rsid w:val="00F4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EA547-CE49-4D5B-837B-EEF17A968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D7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D78D5"/>
    <w:rPr>
      <w:b/>
      <w:bCs/>
    </w:rPr>
  </w:style>
  <w:style w:type="character" w:styleId="Zdraznn">
    <w:name w:val="Emphasis"/>
    <w:basedOn w:val="Standardnpsmoodstavce"/>
    <w:uiPriority w:val="20"/>
    <w:qFormat/>
    <w:rsid w:val="009D78D5"/>
    <w:rPr>
      <w:i/>
      <w:iCs/>
    </w:rPr>
  </w:style>
  <w:style w:type="paragraph" w:styleId="Odstavecseseznamem">
    <w:name w:val="List Paragraph"/>
    <w:basedOn w:val="Normln"/>
    <w:uiPriority w:val="34"/>
    <w:qFormat/>
    <w:rsid w:val="009D78D5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A422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3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521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</dc:creator>
  <cp:keywords/>
  <dc:description/>
  <cp:lastModifiedBy>Antonín</cp:lastModifiedBy>
  <cp:revision>9</cp:revision>
  <dcterms:created xsi:type="dcterms:W3CDTF">2024-12-28T14:49:00Z</dcterms:created>
  <dcterms:modified xsi:type="dcterms:W3CDTF">2024-12-28T15:52:00Z</dcterms:modified>
</cp:coreProperties>
</file>